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1113" w:rsidRDefault="00AE5433">
      <w:pPr>
        <w:jc w:val="right"/>
        <w:rPr>
          <w:bCs/>
        </w:rPr>
      </w:pPr>
      <w:r>
        <w:rPr>
          <w:rStyle w:val="a3"/>
          <w:color w:val="000000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Приложение № 1 к постановлению</w:t>
      </w:r>
    </w:p>
    <w:p w:rsidR="00071113" w:rsidRDefault="00AE5433">
      <w:pPr>
        <w:jc w:val="right"/>
        <w:rPr>
          <w:bCs/>
        </w:rPr>
      </w:pPr>
      <w:r>
        <w:rPr>
          <w:bCs/>
        </w:rPr>
        <w:t xml:space="preserve"> администрации Перемышльского </w:t>
      </w:r>
    </w:p>
    <w:p w:rsidR="00071113" w:rsidRDefault="00AE5433">
      <w:pPr>
        <w:jc w:val="right"/>
        <w:rPr>
          <w:bCs/>
        </w:rPr>
      </w:pPr>
      <w:r>
        <w:rPr>
          <w:bCs/>
        </w:rPr>
        <w:t xml:space="preserve">                                                                        муниципального округа</w:t>
      </w:r>
    </w:p>
    <w:p w:rsidR="00071113" w:rsidRDefault="00AE5433">
      <w:pPr>
        <w:jc w:val="right"/>
        <w:rPr>
          <w:bCs/>
        </w:rPr>
      </w:pPr>
      <w:r>
        <w:rPr>
          <w:bCs/>
        </w:rPr>
        <w:t xml:space="preserve"> Калужской области</w:t>
      </w:r>
    </w:p>
    <w:p w:rsidR="00071113" w:rsidRDefault="00071113">
      <w:pPr>
        <w:jc w:val="right"/>
        <w:rPr>
          <w:bCs/>
        </w:rPr>
      </w:pPr>
    </w:p>
    <w:p w:rsidR="00071113" w:rsidRDefault="00AE5433">
      <w:pPr>
        <w:pStyle w:val="consplustitle"/>
        <w:spacing w:before="0" w:beforeAutospacing="0" w:after="0" w:afterAutospacing="0"/>
        <w:jc w:val="right"/>
        <w:rPr>
          <w:rStyle w:val="a3"/>
          <w:color w:val="000000"/>
        </w:rPr>
      </w:pPr>
      <w:r>
        <w:rPr>
          <w:bCs/>
        </w:rPr>
        <w:t xml:space="preserve">                                                                                                  №    </w:t>
      </w:r>
      <w:r w:rsidR="000F761D">
        <w:rPr>
          <w:bCs/>
        </w:rPr>
        <w:t>1073</w:t>
      </w:r>
      <w:bookmarkStart w:id="0" w:name="_GoBack"/>
      <w:bookmarkEnd w:id="0"/>
      <w:r>
        <w:rPr>
          <w:bCs/>
        </w:rPr>
        <w:t xml:space="preserve">     от «  </w:t>
      </w:r>
      <w:r w:rsidR="00B21BA2">
        <w:rPr>
          <w:bCs/>
        </w:rPr>
        <w:t xml:space="preserve"> </w:t>
      </w:r>
      <w:r w:rsidR="000F761D">
        <w:rPr>
          <w:bCs/>
        </w:rPr>
        <w:t>24</w:t>
      </w:r>
      <w:r>
        <w:rPr>
          <w:bCs/>
        </w:rPr>
        <w:t xml:space="preserve">   » </w:t>
      </w:r>
      <w:r w:rsidR="00B21BA2">
        <w:rPr>
          <w:bCs/>
        </w:rPr>
        <w:t>июля</w:t>
      </w:r>
      <w:r>
        <w:rPr>
          <w:bCs/>
        </w:rPr>
        <w:t xml:space="preserve"> 2026г</w:t>
      </w:r>
    </w:p>
    <w:p w:rsidR="00071113" w:rsidRDefault="00071113">
      <w:pPr>
        <w:pStyle w:val="consplustitle"/>
        <w:spacing w:before="0" w:beforeAutospacing="0" w:after="0" w:afterAutospacing="0"/>
        <w:jc w:val="center"/>
        <w:rPr>
          <w:rStyle w:val="a3"/>
          <w:color w:val="000000"/>
        </w:rPr>
      </w:pPr>
    </w:p>
    <w:p w:rsidR="00071113" w:rsidRDefault="00AE5433">
      <w:pPr>
        <w:pStyle w:val="consplustitle"/>
        <w:spacing w:before="0" w:beforeAutospacing="0" w:after="0" w:afterAutospacing="0"/>
        <w:jc w:val="center"/>
      </w:pPr>
      <w:r>
        <w:rPr>
          <w:rStyle w:val="a3"/>
          <w:color w:val="000000"/>
        </w:rPr>
        <w:t xml:space="preserve">МУНИЦИПАЛЬНАЯ ПРОГРАММА </w:t>
      </w:r>
    </w:p>
    <w:p w:rsidR="00071113" w:rsidRDefault="00AE5433">
      <w:pPr>
        <w:tabs>
          <w:tab w:val="left" w:pos="1050"/>
        </w:tabs>
        <w:jc w:val="center"/>
        <w:rPr>
          <w:rStyle w:val="a3"/>
          <w:color w:val="000000"/>
        </w:rPr>
      </w:pPr>
      <w:r>
        <w:rPr>
          <w:rStyle w:val="a3"/>
          <w:color w:val="000000"/>
        </w:rPr>
        <w:t xml:space="preserve">«РАЗВИТИЕ ДОРОЖНОГО ХОЗЯЙСТВА ПЕРЕМЫШЛЬСКОГО МУНИЦИПАЛЬНОГО ОКРУГА» </w:t>
      </w:r>
    </w:p>
    <w:p w:rsidR="00071113" w:rsidRDefault="00AE5433">
      <w:pPr>
        <w:tabs>
          <w:tab w:val="left" w:pos="1050"/>
        </w:tabs>
        <w:jc w:val="center"/>
        <w:rPr>
          <w:color w:val="000000"/>
        </w:rPr>
      </w:pPr>
      <w:r>
        <w:rPr>
          <w:color w:val="000000"/>
        </w:rPr>
        <w:t xml:space="preserve">Паспорт муниципальной программы </w:t>
      </w:r>
      <w:bookmarkStart w:id="1" w:name="_Hlk219901981"/>
      <w:r>
        <w:rPr>
          <w:color w:val="000000"/>
        </w:rPr>
        <w:t xml:space="preserve">«Развитие дорожного хозяйства </w:t>
      </w:r>
    </w:p>
    <w:p w:rsidR="00071113" w:rsidRDefault="00AE5433">
      <w:pPr>
        <w:tabs>
          <w:tab w:val="left" w:pos="1050"/>
        </w:tabs>
        <w:jc w:val="center"/>
        <w:rPr>
          <w:color w:val="000000"/>
        </w:rPr>
      </w:pPr>
      <w:r>
        <w:rPr>
          <w:color w:val="000000"/>
        </w:rPr>
        <w:t xml:space="preserve">           Перемышльского муниципального округа» </w:t>
      </w:r>
      <w:bookmarkEnd w:id="1"/>
      <w:r>
        <w:rPr>
          <w:color w:val="000000"/>
        </w:rPr>
        <w:t>(далее – муниципальная программа)</w:t>
      </w:r>
    </w:p>
    <w:p w:rsidR="00071113" w:rsidRDefault="00071113"/>
    <w:tbl>
      <w:tblPr>
        <w:tblW w:w="1524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5"/>
        <w:gridCol w:w="1430"/>
        <w:gridCol w:w="1717"/>
        <w:gridCol w:w="1717"/>
        <w:gridCol w:w="1718"/>
        <w:gridCol w:w="1763"/>
        <w:gridCol w:w="1817"/>
        <w:gridCol w:w="1718"/>
        <w:gridCol w:w="1435"/>
        <w:gridCol w:w="6"/>
      </w:tblGrid>
      <w:tr w:rsidR="00071113">
        <w:trPr>
          <w:trHeight w:val="723"/>
        </w:trPr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cell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1.Ответственный исполнитель муниципальной программы</w:t>
            </w:r>
          </w:p>
        </w:tc>
        <w:tc>
          <w:tcPr>
            <w:tcW w:w="1332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cell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Отдел жилищно-коммунального хозяйства и взаимодействия с территориями администрации Перемышльского муниципального округа Калужской области.          </w:t>
            </w:r>
          </w:p>
        </w:tc>
      </w:tr>
      <w:tr w:rsidR="00071113">
        <w:trPr>
          <w:trHeight w:val="723"/>
        </w:trPr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cell"/>
              <w:spacing w:before="0" w:beforeAutospacing="0" w:after="0" w:afterAutospacing="0"/>
            </w:pPr>
            <w:r>
              <w:rPr>
                <w:color w:val="000000"/>
              </w:rPr>
              <w:t>2.</w:t>
            </w:r>
            <w:r>
              <w:t xml:space="preserve"> Участники муниципальной программы</w:t>
            </w:r>
          </w:p>
        </w:tc>
        <w:tc>
          <w:tcPr>
            <w:tcW w:w="1332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cell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Отдел жилищно-коммунального хозяйства и взаимодействия с территориями администрации Перемышльского муниципального округа Калужской области, территориальное управление административного центра «Село Перемышль», отделы по работе с территориями Перемышльского муниципального округа Калужской области.</w:t>
            </w:r>
          </w:p>
        </w:tc>
      </w:tr>
      <w:tr w:rsidR="00071113">
        <w:trPr>
          <w:trHeight w:val="723"/>
        </w:trPr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cell"/>
              <w:spacing w:before="0" w:beforeAutospacing="0" w:after="0" w:afterAutospacing="0"/>
            </w:pPr>
            <w:r>
              <w:rPr>
                <w:color w:val="000000"/>
              </w:rPr>
              <w:t xml:space="preserve">3. Цели муниципальной </w:t>
            </w:r>
            <w:r>
              <w:rPr>
                <w:color w:val="000000"/>
              </w:rPr>
              <w:br/>
              <w:t xml:space="preserve">программы      </w:t>
            </w:r>
          </w:p>
        </w:tc>
        <w:tc>
          <w:tcPr>
            <w:tcW w:w="1332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cell"/>
              <w:spacing w:before="0" w:beforeAutospacing="0" w:after="0" w:afterAutospacing="0"/>
              <w:jc w:val="both"/>
            </w:pPr>
            <w:r>
              <w:rPr>
                <w:color w:val="000000" w:themeColor="text1"/>
              </w:rPr>
              <w:t>Сокращение доли автомобильных дорог общего пользования Перемышльского муниципального округа Калужской области, не соответствующих нормативным требованиям и безопасности дорожного движения.</w:t>
            </w:r>
          </w:p>
        </w:tc>
      </w:tr>
      <w:tr w:rsidR="00071113">
        <w:trPr>
          <w:trHeight w:val="723"/>
        </w:trPr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cell"/>
              <w:spacing w:before="0" w:beforeAutospacing="0" w:after="0" w:afterAutospacing="0"/>
            </w:pPr>
            <w:r>
              <w:rPr>
                <w:color w:val="000000"/>
              </w:rPr>
              <w:t>4. Задачи муниципальной программы</w:t>
            </w:r>
          </w:p>
        </w:tc>
        <w:tc>
          <w:tcPr>
            <w:tcW w:w="1332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cell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-Обеспечение сохранности и совершенствование сети автомобильных дорог общего пользования местного значения Перемышльского муниципального округа Калужской области;</w:t>
            </w:r>
          </w:p>
          <w:p w:rsidR="00071113" w:rsidRDefault="00AE5433">
            <w:pPr>
              <w:pStyle w:val="conspluscell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 xml:space="preserve">Обеспечение надёжности и безопасности движения по автомобильным дорогам </w:t>
            </w:r>
            <w:r>
              <w:rPr>
                <w:color w:val="000000"/>
              </w:rPr>
              <w:t>общего пользования местного значения Перемышльского муниципального округа Калужской области</w:t>
            </w:r>
            <w:r>
              <w:t>.</w:t>
            </w:r>
          </w:p>
        </w:tc>
      </w:tr>
      <w:tr w:rsidR="00071113">
        <w:trPr>
          <w:trHeight w:val="866"/>
        </w:trPr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cell"/>
              <w:spacing w:before="0" w:beforeAutospacing="0" w:after="0" w:afterAutospacing="0"/>
            </w:pPr>
            <w:r>
              <w:rPr>
                <w:color w:val="000000"/>
              </w:rPr>
              <w:t xml:space="preserve">5. Подпрограмма муниципальной программы </w:t>
            </w:r>
          </w:p>
        </w:tc>
        <w:tc>
          <w:tcPr>
            <w:tcW w:w="13321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71113" w:rsidRDefault="00071113">
            <w:pPr>
              <w:pStyle w:val="conspluscell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071113" w:rsidRDefault="00AE5433">
            <w:pPr>
              <w:pStyle w:val="conspluscell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071113">
        <w:trPr>
          <w:trHeight w:val="1428"/>
        </w:trPr>
        <w:tc>
          <w:tcPr>
            <w:tcW w:w="19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cell"/>
              <w:spacing w:before="0" w:beforeAutospacing="0" w:after="0" w:afterAutospacing="0"/>
            </w:pPr>
            <w:r>
              <w:rPr>
                <w:color w:val="000000"/>
              </w:rPr>
              <w:t>6.</w:t>
            </w:r>
            <w:r>
              <w:t xml:space="preserve"> Индикаторы муниципальной программы</w:t>
            </w:r>
          </w:p>
        </w:tc>
        <w:tc>
          <w:tcPr>
            <w:tcW w:w="1332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cell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 -</w:t>
            </w:r>
            <w:r>
              <w:t xml:space="preserve">Доля автомобильных дорог общего пользования местного значения </w:t>
            </w:r>
            <w:r>
              <w:rPr>
                <w:color w:val="000000"/>
              </w:rPr>
              <w:t xml:space="preserve">Перемышльского муниципального округа Калужской области </w:t>
            </w:r>
            <w:r>
              <w:t>соответствующих нормативным требованиям, %;</w:t>
            </w:r>
          </w:p>
          <w:p w:rsidR="00071113" w:rsidRDefault="00AE5433">
            <w:pPr>
              <w:pStyle w:val="conspluscell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- Протяжённость автомобильных дорог общего пользования местного значения, введённых в эксплуатацию после ремонта и капитального ремонта, км;</w:t>
            </w:r>
          </w:p>
        </w:tc>
      </w:tr>
      <w:tr w:rsidR="00071113">
        <w:trPr>
          <w:trHeight w:val="1242"/>
        </w:trPr>
        <w:tc>
          <w:tcPr>
            <w:tcW w:w="19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cell"/>
              <w:spacing w:before="0" w:beforeAutospacing="0" w:after="0" w:afterAutospacing="0"/>
            </w:pPr>
            <w:r>
              <w:rPr>
                <w:color w:val="000000"/>
              </w:rPr>
              <w:lastRenderedPageBreak/>
              <w:t xml:space="preserve">7. Сроки и этапы </w:t>
            </w:r>
            <w:r>
              <w:rPr>
                <w:color w:val="000000"/>
              </w:rPr>
              <w:br/>
              <w:t xml:space="preserve">реализации муниципальной     </w:t>
            </w:r>
            <w:r>
              <w:rPr>
                <w:color w:val="000000"/>
              </w:rPr>
              <w:br/>
              <w:t xml:space="preserve">программы       </w:t>
            </w:r>
          </w:p>
        </w:tc>
        <w:tc>
          <w:tcPr>
            <w:tcW w:w="1332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cell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2026 – 2031 годы, в один этап </w:t>
            </w:r>
          </w:p>
        </w:tc>
      </w:tr>
      <w:tr w:rsidR="00071113">
        <w:trPr>
          <w:trHeight w:val="482"/>
        </w:trPr>
        <w:tc>
          <w:tcPr>
            <w:tcW w:w="192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113" w:rsidRDefault="00AE5433">
            <w:pPr>
              <w:pStyle w:val="consplusnormal"/>
              <w:spacing w:before="0" w:beforeAutospacing="0" w:after="0" w:afterAutospacing="0"/>
            </w:pPr>
            <w:bookmarkStart w:id="2" w:name="_Hlk159850892"/>
            <w:r>
              <w:rPr>
                <w:color w:val="000000"/>
              </w:rPr>
              <w:t>8.</w:t>
            </w:r>
            <w:r>
              <w:t xml:space="preserve"> Объемы финансирования муниципальной программы за счет бюджетных ассигнований</w:t>
            </w:r>
          </w:p>
          <w:bookmarkEnd w:id="2"/>
          <w:p w:rsidR="00071113" w:rsidRDefault="00071113">
            <w:pPr>
              <w:pStyle w:val="consplusnormal"/>
              <w:spacing w:before="0" w:beforeAutospacing="0" w:after="0" w:afterAutospacing="0"/>
            </w:pPr>
          </w:p>
          <w:p w:rsidR="00071113" w:rsidRDefault="00071113">
            <w:pPr>
              <w:pStyle w:val="consplusnormal"/>
              <w:spacing w:before="0" w:beforeAutospacing="0" w:after="0" w:afterAutospacing="0"/>
            </w:pPr>
          </w:p>
          <w:p w:rsidR="00071113" w:rsidRDefault="00071113">
            <w:pPr>
              <w:pStyle w:val="consplusnormal"/>
              <w:spacing w:before="0" w:beforeAutospacing="0" w:after="0" w:afterAutospacing="0"/>
            </w:pPr>
          </w:p>
          <w:p w:rsidR="00071113" w:rsidRDefault="00071113">
            <w:pPr>
              <w:pStyle w:val="consplusnormal"/>
              <w:spacing w:before="0" w:beforeAutospacing="0" w:after="0" w:afterAutospacing="0"/>
            </w:pPr>
          </w:p>
          <w:p w:rsidR="00071113" w:rsidRDefault="00071113">
            <w:pPr>
              <w:pStyle w:val="consplusnormal"/>
              <w:spacing w:before="0" w:beforeAutospacing="0" w:after="0" w:afterAutospacing="0"/>
            </w:pPr>
          </w:p>
          <w:p w:rsidR="00071113" w:rsidRDefault="00071113">
            <w:pPr>
              <w:pStyle w:val="consplusnormal"/>
              <w:spacing w:before="0" w:beforeAutospacing="0" w:after="0" w:afterAutospacing="0"/>
            </w:pPr>
          </w:p>
          <w:p w:rsidR="00071113" w:rsidRDefault="00071113">
            <w:pPr>
              <w:pStyle w:val="consplusnormal"/>
              <w:spacing w:before="0" w:beforeAutospacing="0" w:after="0" w:afterAutospacing="0"/>
            </w:pPr>
          </w:p>
          <w:p w:rsidR="00071113" w:rsidRDefault="00071113">
            <w:pPr>
              <w:pStyle w:val="consplusnormal"/>
              <w:spacing w:before="0" w:beforeAutospacing="0" w:after="0" w:afterAutospacing="0"/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normal"/>
              <w:spacing w:before="0" w:beforeAutospacing="0" w:after="0" w:afterAutospacing="0"/>
              <w:ind w:left="-7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7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71113" w:rsidRDefault="00AE5433">
            <w:pPr>
              <w:pStyle w:val="consplusnormal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Всего (тыс. руб.) </w:t>
            </w:r>
          </w:p>
        </w:tc>
        <w:tc>
          <w:tcPr>
            <w:tcW w:w="10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113" w:rsidRDefault="00AE5433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 по годам</w:t>
            </w:r>
          </w:p>
        </w:tc>
      </w:tr>
      <w:tr w:rsidR="00071113">
        <w:trPr>
          <w:gridAfter w:val="1"/>
          <w:wAfter w:w="6" w:type="dxa"/>
          <w:trHeight w:val="515"/>
        </w:trPr>
        <w:tc>
          <w:tcPr>
            <w:tcW w:w="192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113" w:rsidRDefault="00071113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1113" w:rsidRDefault="00071113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1113" w:rsidRDefault="00071113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AE5433">
            <w:pPr>
              <w:pStyle w:val="consplus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AE5433">
            <w:pPr>
              <w:pStyle w:val="consplus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AE5433">
            <w:pPr>
              <w:pStyle w:val="consplus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71113" w:rsidRDefault="00AE5433">
            <w:pPr>
              <w:pStyle w:val="consplus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71113" w:rsidRDefault="00AE5433">
            <w:pPr>
              <w:pStyle w:val="consplus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71113" w:rsidRDefault="00AE5433">
            <w:pPr>
              <w:pStyle w:val="consplus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2031 год</w:t>
            </w:r>
          </w:p>
        </w:tc>
      </w:tr>
      <w:tr w:rsidR="00071113">
        <w:trPr>
          <w:gridAfter w:val="1"/>
          <w:wAfter w:w="6" w:type="dxa"/>
          <w:trHeight w:val="354"/>
        </w:trPr>
        <w:tc>
          <w:tcPr>
            <w:tcW w:w="192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113" w:rsidRDefault="00071113"/>
        </w:tc>
        <w:tc>
          <w:tcPr>
            <w:tcW w:w="1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normal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113" w:rsidRDefault="006C0B34">
            <w:r>
              <w:t>2</w:t>
            </w:r>
            <w:r w:rsidR="00B21BA2">
              <w:t>27 463</w:t>
            </w:r>
            <w:r>
              <w:t>,</w:t>
            </w:r>
            <w:r w:rsidR="00B21BA2">
              <w:t>34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B21BA2">
            <w:pPr>
              <w:jc w:val="center"/>
            </w:pPr>
            <w:r>
              <w:t>77 470</w:t>
            </w:r>
            <w:r w:rsidR="00D65A39">
              <w:t>,</w:t>
            </w:r>
            <w:r>
              <w:t>67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AE5433">
            <w:pPr>
              <w:jc w:val="center"/>
            </w:pPr>
            <w:r>
              <w:t>29 802,83</w:t>
            </w:r>
          </w:p>
          <w:p w:rsidR="00071113" w:rsidRDefault="00071113">
            <w:pPr>
              <w:jc w:val="center"/>
            </w:pPr>
          </w:p>
        </w:tc>
        <w:tc>
          <w:tcPr>
            <w:tcW w:w="17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AE5433">
            <w:pPr>
              <w:jc w:val="center"/>
            </w:pPr>
            <w:r>
              <w:t>30 047,56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AE5433">
            <w:pPr>
              <w:jc w:val="center"/>
            </w:pPr>
            <w:r>
              <w:t>30 047,56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AE5433">
            <w:pPr>
              <w:jc w:val="center"/>
            </w:pPr>
            <w:r>
              <w:t>30 047,56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AE5433">
            <w:pPr>
              <w:jc w:val="center"/>
            </w:pPr>
            <w:r>
              <w:t>30 047,56</w:t>
            </w:r>
          </w:p>
        </w:tc>
      </w:tr>
      <w:tr w:rsidR="00071113">
        <w:trPr>
          <w:gridAfter w:val="1"/>
          <w:wAfter w:w="6" w:type="dxa"/>
          <w:trHeight w:val="752"/>
        </w:trPr>
        <w:tc>
          <w:tcPr>
            <w:tcW w:w="192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113" w:rsidRDefault="00071113"/>
        </w:tc>
        <w:tc>
          <w:tcPr>
            <w:tcW w:w="14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normal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том числе по источникам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финансирования:  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71113" w:rsidRDefault="00071113"/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3" w:rsidRDefault="00071113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3" w:rsidRDefault="00071113">
            <w:pPr>
              <w:jc w:val="center"/>
            </w:pPr>
          </w:p>
        </w:tc>
        <w:tc>
          <w:tcPr>
            <w:tcW w:w="17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3" w:rsidRDefault="00071113">
            <w:pPr>
              <w:jc w:val="center"/>
            </w:pPr>
          </w:p>
        </w:tc>
        <w:tc>
          <w:tcPr>
            <w:tcW w:w="18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3" w:rsidRDefault="00071113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3" w:rsidRDefault="00071113">
            <w:pPr>
              <w:jc w:val="center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3" w:rsidRDefault="00071113">
            <w:pPr>
              <w:jc w:val="center"/>
            </w:pPr>
          </w:p>
        </w:tc>
      </w:tr>
      <w:tr w:rsidR="00071113">
        <w:trPr>
          <w:gridAfter w:val="1"/>
          <w:wAfter w:w="6" w:type="dxa"/>
          <w:trHeight w:val="846"/>
        </w:trPr>
        <w:tc>
          <w:tcPr>
            <w:tcW w:w="192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113" w:rsidRDefault="00071113"/>
        </w:tc>
        <w:tc>
          <w:tcPr>
            <w:tcW w:w="14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71113" w:rsidRDefault="00B21BA2">
            <w:r>
              <w:t>210 008,22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3" w:rsidRDefault="00B21BA2">
            <w:pPr>
              <w:jc w:val="center"/>
            </w:pPr>
            <w:r>
              <w:t>60 015,55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3" w:rsidRDefault="00AE5433">
            <w:pPr>
              <w:jc w:val="center"/>
            </w:pPr>
            <w:r>
              <w:t>29 802,83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3" w:rsidRDefault="00AE5433">
            <w:pPr>
              <w:jc w:val="center"/>
            </w:pPr>
            <w:r>
              <w:t>30 047,56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3" w:rsidRDefault="00AE5433">
            <w:pPr>
              <w:jc w:val="center"/>
            </w:pPr>
            <w:r>
              <w:t>30 047,56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3" w:rsidRDefault="00AE5433">
            <w:pPr>
              <w:jc w:val="center"/>
            </w:pPr>
            <w:r>
              <w:t>30 047,56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3" w:rsidRDefault="00AE5433">
            <w:pPr>
              <w:jc w:val="center"/>
            </w:pPr>
            <w:r>
              <w:t>30 047,56</w:t>
            </w:r>
          </w:p>
        </w:tc>
      </w:tr>
      <w:tr w:rsidR="00071113">
        <w:trPr>
          <w:gridAfter w:val="1"/>
          <w:wAfter w:w="6" w:type="dxa"/>
          <w:trHeight w:val="975"/>
        </w:trPr>
        <w:tc>
          <w:tcPr>
            <w:tcW w:w="192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113" w:rsidRDefault="00071113"/>
        </w:tc>
        <w:tc>
          <w:tcPr>
            <w:tcW w:w="14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71113" w:rsidRDefault="00B21BA2">
            <w:r>
              <w:t>17 455,12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3" w:rsidRDefault="00B21BA2">
            <w:pPr>
              <w:jc w:val="center"/>
            </w:pPr>
            <w:r>
              <w:t>17 455,12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3" w:rsidRDefault="00071113">
            <w:pPr>
              <w:jc w:val="center"/>
              <w:rPr>
                <w:lang w:val="en-US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3" w:rsidRDefault="00071113">
            <w:pPr>
              <w:jc w:val="center"/>
              <w:rPr>
                <w:lang w:val="en-US"/>
              </w:rPr>
            </w:pPr>
          </w:p>
        </w:tc>
        <w:tc>
          <w:tcPr>
            <w:tcW w:w="18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113" w:rsidRDefault="00071113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113" w:rsidRDefault="00071113">
            <w:pPr>
              <w:jc w:val="center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113" w:rsidRDefault="00071113">
            <w:pPr>
              <w:jc w:val="center"/>
            </w:pPr>
          </w:p>
        </w:tc>
      </w:tr>
      <w:tr w:rsidR="00071113">
        <w:trPr>
          <w:gridAfter w:val="1"/>
          <w:wAfter w:w="6" w:type="dxa"/>
          <w:trHeight w:val="845"/>
        </w:trPr>
        <w:tc>
          <w:tcPr>
            <w:tcW w:w="192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113" w:rsidRDefault="00071113"/>
        </w:tc>
        <w:tc>
          <w:tcPr>
            <w:tcW w:w="14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113" w:rsidRDefault="00071113"/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071113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071113">
            <w:pPr>
              <w:jc w:val="center"/>
            </w:pPr>
          </w:p>
        </w:tc>
        <w:tc>
          <w:tcPr>
            <w:tcW w:w="17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071113">
            <w:pPr>
              <w:jc w:val="center"/>
            </w:pPr>
          </w:p>
        </w:tc>
        <w:tc>
          <w:tcPr>
            <w:tcW w:w="18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071113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071113">
            <w:pPr>
              <w:jc w:val="center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071113">
            <w:pPr>
              <w:jc w:val="center"/>
            </w:pPr>
          </w:p>
        </w:tc>
      </w:tr>
      <w:tr w:rsidR="00071113">
        <w:trPr>
          <w:trHeight w:val="848"/>
        </w:trPr>
        <w:tc>
          <w:tcPr>
            <w:tcW w:w="15246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113" w:rsidRDefault="00AE54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Объёмы финансовых средств, </w:t>
            </w:r>
            <w:bookmarkStart w:id="3" w:name="_Hlk159851020"/>
            <w:r>
              <w:rPr>
                <w:sz w:val="20"/>
                <w:szCs w:val="20"/>
              </w:rPr>
              <w:t xml:space="preserve">направляемых на реализацию Программы </w:t>
            </w:r>
            <w:bookmarkEnd w:id="3"/>
            <w:r>
              <w:rPr>
                <w:sz w:val="20"/>
                <w:szCs w:val="20"/>
              </w:rPr>
              <w:t>из федерального бюджета, из областного бюджета и местного бюджета уточняются ежегодно.</w:t>
            </w:r>
          </w:p>
        </w:tc>
      </w:tr>
    </w:tbl>
    <w:p w:rsidR="00860E88" w:rsidRDefault="00860E88">
      <w:pPr>
        <w:adjustRightInd w:val="0"/>
        <w:ind w:left="910"/>
        <w:jc w:val="center"/>
        <w:rPr>
          <w:b/>
          <w:color w:val="000000"/>
        </w:rPr>
      </w:pPr>
    </w:p>
    <w:p w:rsidR="00860E88" w:rsidRDefault="00860E88">
      <w:pPr>
        <w:adjustRightInd w:val="0"/>
        <w:ind w:left="910"/>
        <w:jc w:val="center"/>
        <w:rPr>
          <w:b/>
          <w:color w:val="000000"/>
        </w:rPr>
      </w:pPr>
    </w:p>
    <w:p w:rsidR="00860E88" w:rsidRDefault="00860E88">
      <w:pPr>
        <w:adjustRightInd w:val="0"/>
        <w:ind w:left="910"/>
        <w:jc w:val="center"/>
        <w:rPr>
          <w:b/>
          <w:color w:val="000000"/>
        </w:rPr>
      </w:pPr>
    </w:p>
    <w:p w:rsidR="006B6820" w:rsidRDefault="006B6820" w:rsidP="00860E88">
      <w:pPr>
        <w:adjustRightInd w:val="0"/>
        <w:ind w:left="910"/>
        <w:jc w:val="right"/>
        <w:rPr>
          <w:color w:val="000000"/>
        </w:rPr>
      </w:pPr>
    </w:p>
    <w:p w:rsidR="006B6820" w:rsidRDefault="006B6820" w:rsidP="00860E88">
      <w:pPr>
        <w:adjustRightInd w:val="0"/>
        <w:ind w:left="910"/>
        <w:jc w:val="right"/>
        <w:rPr>
          <w:color w:val="000000"/>
        </w:rPr>
      </w:pPr>
    </w:p>
    <w:p w:rsidR="006B6820" w:rsidRDefault="006B6820" w:rsidP="00860E88">
      <w:pPr>
        <w:adjustRightInd w:val="0"/>
        <w:ind w:left="910"/>
        <w:jc w:val="right"/>
        <w:rPr>
          <w:color w:val="000000"/>
        </w:rPr>
      </w:pPr>
    </w:p>
    <w:p w:rsidR="006B6820" w:rsidRDefault="006B6820" w:rsidP="00860E88">
      <w:pPr>
        <w:adjustRightInd w:val="0"/>
        <w:ind w:left="910"/>
        <w:jc w:val="right"/>
        <w:rPr>
          <w:color w:val="000000"/>
        </w:rPr>
      </w:pPr>
    </w:p>
    <w:p w:rsidR="006B6820" w:rsidRDefault="006B6820" w:rsidP="00860E88">
      <w:pPr>
        <w:adjustRightInd w:val="0"/>
        <w:ind w:left="910"/>
        <w:jc w:val="right"/>
        <w:rPr>
          <w:color w:val="000000"/>
        </w:rPr>
      </w:pPr>
    </w:p>
    <w:p w:rsidR="006B6820" w:rsidRDefault="006B6820" w:rsidP="00860E88">
      <w:pPr>
        <w:adjustRightInd w:val="0"/>
        <w:ind w:left="910"/>
        <w:jc w:val="right"/>
        <w:rPr>
          <w:color w:val="000000"/>
        </w:rPr>
      </w:pPr>
    </w:p>
    <w:p w:rsidR="006B6820" w:rsidRDefault="006B6820" w:rsidP="00860E88">
      <w:pPr>
        <w:adjustRightInd w:val="0"/>
        <w:ind w:left="910"/>
        <w:jc w:val="right"/>
        <w:rPr>
          <w:color w:val="000000"/>
        </w:rPr>
      </w:pPr>
    </w:p>
    <w:p w:rsidR="006B6820" w:rsidRDefault="006B6820" w:rsidP="00860E88">
      <w:pPr>
        <w:adjustRightInd w:val="0"/>
        <w:ind w:left="910"/>
        <w:jc w:val="right"/>
        <w:rPr>
          <w:color w:val="000000"/>
        </w:rPr>
      </w:pPr>
    </w:p>
    <w:p w:rsidR="00860E88" w:rsidRPr="00860E88" w:rsidRDefault="00860E88" w:rsidP="00860E88">
      <w:pPr>
        <w:adjustRightInd w:val="0"/>
        <w:ind w:left="910"/>
        <w:jc w:val="right"/>
        <w:rPr>
          <w:color w:val="000000"/>
        </w:rPr>
      </w:pPr>
      <w:r w:rsidRPr="00860E88">
        <w:rPr>
          <w:color w:val="000000"/>
        </w:rPr>
        <w:lastRenderedPageBreak/>
        <w:t xml:space="preserve">Приложение № </w:t>
      </w:r>
      <w:r>
        <w:rPr>
          <w:color w:val="000000"/>
        </w:rPr>
        <w:t>2</w:t>
      </w:r>
      <w:r w:rsidRPr="00860E88">
        <w:rPr>
          <w:color w:val="000000"/>
        </w:rPr>
        <w:t xml:space="preserve"> к постановлению</w:t>
      </w:r>
    </w:p>
    <w:p w:rsidR="00860E88" w:rsidRPr="00860E88" w:rsidRDefault="00860E88" w:rsidP="00860E88">
      <w:pPr>
        <w:adjustRightInd w:val="0"/>
        <w:ind w:left="910"/>
        <w:jc w:val="right"/>
        <w:rPr>
          <w:color w:val="000000"/>
        </w:rPr>
      </w:pPr>
      <w:r w:rsidRPr="00860E88">
        <w:rPr>
          <w:color w:val="000000"/>
        </w:rPr>
        <w:t xml:space="preserve"> администрации </w:t>
      </w:r>
      <w:proofErr w:type="spellStart"/>
      <w:r w:rsidRPr="00860E88">
        <w:rPr>
          <w:color w:val="000000"/>
        </w:rPr>
        <w:t>Перемышльского</w:t>
      </w:r>
      <w:proofErr w:type="spellEnd"/>
      <w:r w:rsidRPr="00860E88">
        <w:rPr>
          <w:color w:val="000000"/>
        </w:rPr>
        <w:t xml:space="preserve"> </w:t>
      </w:r>
    </w:p>
    <w:p w:rsidR="00860E88" w:rsidRPr="00860E88" w:rsidRDefault="00860E88" w:rsidP="00860E88">
      <w:pPr>
        <w:adjustRightInd w:val="0"/>
        <w:ind w:left="910"/>
        <w:jc w:val="right"/>
        <w:rPr>
          <w:color w:val="000000"/>
        </w:rPr>
      </w:pPr>
      <w:r w:rsidRPr="00860E88">
        <w:rPr>
          <w:color w:val="000000"/>
        </w:rPr>
        <w:t xml:space="preserve">                                                                        муниципального округа</w:t>
      </w:r>
    </w:p>
    <w:p w:rsidR="00860E88" w:rsidRPr="00860E88" w:rsidRDefault="00860E88" w:rsidP="00860E88">
      <w:pPr>
        <w:adjustRightInd w:val="0"/>
        <w:ind w:left="910"/>
        <w:jc w:val="right"/>
        <w:rPr>
          <w:color w:val="000000"/>
        </w:rPr>
      </w:pPr>
      <w:r w:rsidRPr="00860E88">
        <w:rPr>
          <w:color w:val="000000"/>
        </w:rPr>
        <w:t xml:space="preserve"> Калужской области</w:t>
      </w:r>
    </w:p>
    <w:p w:rsidR="00860E88" w:rsidRPr="00860E88" w:rsidRDefault="00860E88" w:rsidP="00860E88">
      <w:pPr>
        <w:adjustRightInd w:val="0"/>
        <w:ind w:left="910"/>
        <w:jc w:val="right"/>
        <w:rPr>
          <w:color w:val="000000"/>
        </w:rPr>
      </w:pPr>
    </w:p>
    <w:p w:rsidR="00860E88" w:rsidRPr="00860E88" w:rsidRDefault="00860E88" w:rsidP="00860E88">
      <w:pPr>
        <w:adjustRightInd w:val="0"/>
        <w:ind w:left="910"/>
        <w:jc w:val="right"/>
        <w:rPr>
          <w:color w:val="000000"/>
        </w:rPr>
      </w:pPr>
      <w:r w:rsidRPr="00860E88">
        <w:rPr>
          <w:color w:val="000000"/>
        </w:rPr>
        <w:t xml:space="preserve">                                                                                                  №          от </w:t>
      </w:r>
      <w:proofErr w:type="gramStart"/>
      <w:r w:rsidRPr="00860E88">
        <w:rPr>
          <w:color w:val="000000"/>
        </w:rPr>
        <w:t xml:space="preserve">«  </w:t>
      </w:r>
      <w:proofErr w:type="gramEnd"/>
      <w:r w:rsidRPr="00860E88">
        <w:rPr>
          <w:color w:val="000000"/>
        </w:rPr>
        <w:t xml:space="preserve">   » </w:t>
      </w:r>
      <w:r w:rsidR="008029BE">
        <w:rPr>
          <w:color w:val="000000"/>
        </w:rPr>
        <w:t>июля</w:t>
      </w:r>
      <w:r w:rsidRPr="00860E88">
        <w:rPr>
          <w:color w:val="000000"/>
        </w:rPr>
        <w:t xml:space="preserve"> 2026г</w:t>
      </w:r>
    </w:p>
    <w:p w:rsidR="00860E88" w:rsidRDefault="00860E88">
      <w:pPr>
        <w:adjustRightInd w:val="0"/>
        <w:ind w:left="910"/>
        <w:jc w:val="center"/>
        <w:rPr>
          <w:b/>
          <w:color w:val="000000"/>
        </w:rPr>
      </w:pPr>
    </w:p>
    <w:p w:rsidR="00860E88" w:rsidRDefault="00860E88">
      <w:pPr>
        <w:adjustRightInd w:val="0"/>
        <w:ind w:left="910"/>
        <w:jc w:val="center"/>
        <w:rPr>
          <w:b/>
          <w:color w:val="000000"/>
        </w:rPr>
      </w:pPr>
    </w:p>
    <w:p w:rsidR="00860E88" w:rsidRDefault="00860E88">
      <w:pPr>
        <w:adjustRightInd w:val="0"/>
        <w:ind w:left="910"/>
        <w:jc w:val="center"/>
        <w:rPr>
          <w:b/>
          <w:color w:val="000000"/>
        </w:rPr>
      </w:pPr>
    </w:p>
    <w:p w:rsidR="00071113" w:rsidRDefault="00AE5433">
      <w:pPr>
        <w:adjustRightInd w:val="0"/>
        <w:ind w:left="910"/>
        <w:jc w:val="center"/>
        <w:rPr>
          <w:color w:val="000000"/>
        </w:rPr>
      </w:pPr>
      <w:r>
        <w:rPr>
          <w:b/>
          <w:color w:val="000000"/>
        </w:rPr>
        <w:t xml:space="preserve">   4.      Объем финансовых ресурсов, необходимых для реализации муниципальной программы</w:t>
      </w:r>
    </w:p>
    <w:tbl>
      <w:tblPr>
        <w:tblpPr w:leftFromText="180" w:rightFromText="180" w:vertAnchor="text" w:horzAnchor="margin" w:tblpY="426"/>
        <w:tblW w:w="150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1"/>
        <w:gridCol w:w="1268"/>
        <w:gridCol w:w="1974"/>
        <w:gridCol w:w="1973"/>
        <w:gridCol w:w="1833"/>
        <w:gridCol w:w="1833"/>
        <w:gridCol w:w="1973"/>
        <w:gridCol w:w="2117"/>
      </w:tblGrid>
      <w:tr w:rsidR="00071113">
        <w:trPr>
          <w:trHeight w:val="483"/>
        </w:trPr>
        <w:tc>
          <w:tcPr>
            <w:tcW w:w="2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113" w:rsidRDefault="00AE5433">
            <w:pPr>
              <w:ind w:left="-70"/>
            </w:pPr>
            <w:r>
              <w:rPr>
                <w:color w:val="000000"/>
              </w:rPr>
              <w:t xml:space="preserve">Наименование показателя </w:t>
            </w:r>
          </w:p>
        </w:tc>
        <w:tc>
          <w:tcPr>
            <w:tcW w:w="1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71113" w:rsidRDefault="00AE5433">
            <w:r>
              <w:rPr>
                <w:color w:val="000000"/>
              </w:rPr>
              <w:t xml:space="preserve">Всего (тыс. руб.) </w:t>
            </w:r>
          </w:p>
        </w:tc>
        <w:tc>
          <w:tcPr>
            <w:tcW w:w="11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113" w:rsidRDefault="00AE54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том числе по годам</w:t>
            </w:r>
          </w:p>
        </w:tc>
      </w:tr>
      <w:tr w:rsidR="00071113" w:rsidTr="006C0B34">
        <w:trPr>
          <w:trHeight w:val="605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1113" w:rsidRDefault="00071113"/>
        </w:tc>
        <w:tc>
          <w:tcPr>
            <w:tcW w:w="126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1113" w:rsidRDefault="00071113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AE5433">
            <w:pPr>
              <w:pStyle w:val="consplus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AE5433">
            <w:pPr>
              <w:pStyle w:val="consplus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1113" w:rsidRDefault="00AE5433">
            <w:pPr>
              <w:pStyle w:val="consplus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71113" w:rsidRDefault="00AE5433">
            <w:pPr>
              <w:pStyle w:val="consplus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71113" w:rsidRDefault="00AE5433">
            <w:pPr>
              <w:pStyle w:val="consplus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71113" w:rsidRDefault="00AE5433">
            <w:pPr>
              <w:pStyle w:val="consplus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2031 год</w:t>
            </w:r>
          </w:p>
        </w:tc>
      </w:tr>
      <w:tr w:rsidR="008029BE" w:rsidTr="006C0B34">
        <w:trPr>
          <w:trHeight w:val="355"/>
        </w:trPr>
        <w:tc>
          <w:tcPr>
            <w:tcW w:w="2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29BE" w:rsidRDefault="008029BE" w:rsidP="008029BE">
            <w:pPr>
              <w:jc w:val="both"/>
            </w:pPr>
            <w:r>
              <w:rPr>
                <w:color w:val="000000"/>
              </w:rPr>
              <w:t xml:space="preserve">ВСЕГО 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29BE" w:rsidRDefault="008029BE" w:rsidP="008029BE">
            <w:r>
              <w:t>227 463,34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  <w:r>
              <w:t>77 470,67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  <w:r>
              <w:t>29 802,83</w:t>
            </w:r>
          </w:p>
          <w:p w:rsidR="008029BE" w:rsidRDefault="008029BE" w:rsidP="008029BE">
            <w:pPr>
              <w:jc w:val="center"/>
            </w:pP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  <w:r>
              <w:t>30 047,56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  <w:r>
              <w:t>30 047,56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  <w:r>
              <w:t>30 047,56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  <w:r>
              <w:t>30 047,56</w:t>
            </w:r>
          </w:p>
        </w:tc>
      </w:tr>
      <w:tr w:rsidR="008029BE" w:rsidTr="006C0B34">
        <w:trPr>
          <w:trHeight w:val="564"/>
        </w:trPr>
        <w:tc>
          <w:tcPr>
            <w:tcW w:w="20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029BE" w:rsidRDefault="008029BE" w:rsidP="008029BE">
            <w:pPr>
              <w:jc w:val="both"/>
            </w:pPr>
            <w:r>
              <w:rPr>
                <w:color w:val="000000"/>
              </w:rPr>
              <w:t xml:space="preserve">В том числе по источникам </w:t>
            </w:r>
            <w:proofErr w:type="gramStart"/>
            <w:r>
              <w:rPr>
                <w:color w:val="000000"/>
              </w:rPr>
              <w:t xml:space="preserve">финансирования:   </w:t>
            </w:r>
            <w:proofErr w:type="gramEnd"/>
            <w:r>
              <w:rPr>
                <w:color w:val="000000"/>
              </w:rPr>
              <w:t xml:space="preserve">    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029BE" w:rsidRDefault="008029BE" w:rsidP="008029BE"/>
        </w:tc>
        <w:tc>
          <w:tcPr>
            <w:tcW w:w="19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</w:p>
        </w:tc>
        <w:tc>
          <w:tcPr>
            <w:tcW w:w="19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</w:p>
        </w:tc>
        <w:tc>
          <w:tcPr>
            <w:tcW w:w="19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</w:p>
        </w:tc>
      </w:tr>
      <w:tr w:rsidR="008029BE" w:rsidTr="006C0B34">
        <w:trPr>
          <w:trHeight w:val="957"/>
        </w:trPr>
        <w:tc>
          <w:tcPr>
            <w:tcW w:w="20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029BE" w:rsidRDefault="008029BE" w:rsidP="008029B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Средства местного бюджета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029BE" w:rsidRDefault="008029BE" w:rsidP="008029BE">
            <w:r>
              <w:t>210 008,22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  <w:r>
              <w:t>60 015,55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  <w:r>
              <w:t>29 802,83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  <w:r>
              <w:t>30 047,56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  <w:r>
              <w:t>30 047,56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  <w:r>
              <w:t>30 047,56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  <w:r>
              <w:t>30 047,56</w:t>
            </w:r>
          </w:p>
        </w:tc>
      </w:tr>
      <w:tr w:rsidR="008029BE" w:rsidTr="006C0B34">
        <w:trPr>
          <w:trHeight w:val="977"/>
        </w:trPr>
        <w:tc>
          <w:tcPr>
            <w:tcW w:w="20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029BE" w:rsidRDefault="008029BE" w:rsidP="008029B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Средства областного бюджета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029BE" w:rsidRDefault="008029BE" w:rsidP="008029BE">
            <w:r>
              <w:t>17 455,12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  <w:r>
              <w:t>17 455,12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  <w:rPr>
                <w:lang w:val="en-US"/>
              </w:rPr>
            </w:pP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  <w:rPr>
                <w:lang w:val="en-US"/>
              </w:rPr>
            </w:pP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9BE" w:rsidRDefault="008029BE" w:rsidP="008029BE">
            <w:pPr>
              <w:jc w:val="center"/>
            </w:pPr>
          </w:p>
        </w:tc>
        <w:tc>
          <w:tcPr>
            <w:tcW w:w="19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9BE" w:rsidRDefault="008029BE" w:rsidP="008029BE">
            <w:pPr>
              <w:jc w:val="center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9BE" w:rsidRDefault="008029BE" w:rsidP="008029BE">
            <w:pPr>
              <w:jc w:val="center"/>
            </w:pPr>
          </w:p>
        </w:tc>
      </w:tr>
      <w:tr w:rsidR="008029BE" w:rsidTr="006C7BDD">
        <w:trPr>
          <w:trHeight w:val="848"/>
        </w:trPr>
        <w:tc>
          <w:tcPr>
            <w:tcW w:w="2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29BE" w:rsidRDefault="008029BE" w:rsidP="008029B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Средства федерального бюджета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29BE" w:rsidRDefault="008029BE" w:rsidP="008029BE"/>
        </w:tc>
        <w:tc>
          <w:tcPr>
            <w:tcW w:w="19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</w:p>
        </w:tc>
        <w:tc>
          <w:tcPr>
            <w:tcW w:w="19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</w:p>
        </w:tc>
        <w:tc>
          <w:tcPr>
            <w:tcW w:w="19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29BE" w:rsidRDefault="008029BE" w:rsidP="008029BE">
            <w:pPr>
              <w:jc w:val="center"/>
            </w:pPr>
          </w:p>
        </w:tc>
      </w:tr>
      <w:tr w:rsidR="00071113">
        <w:trPr>
          <w:trHeight w:val="848"/>
        </w:trPr>
        <w:tc>
          <w:tcPr>
            <w:tcW w:w="20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71113" w:rsidRDefault="00071113">
            <w:pPr>
              <w:jc w:val="both"/>
              <w:rPr>
                <w:color w:val="000000"/>
              </w:rPr>
            </w:pPr>
          </w:p>
        </w:tc>
        <w:tc>
          <w:tcPr>
            <w:tcW w:w="12971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113" w:rsidRDefault="00AE5433">
            <w:r>
              <w:t>Объёмы финансовых средств, направляемых на реализацию Программы из федерального бюджета, из областного бюджета и местного бюджета уточняются ежегодно.</w:t>
            </w:r>
          </w:p>
        </w:tc>
      </w:tr>
    </w:tbl>
    <w:p w:rsidR="00071113" w:rsidRDefault="00AE5433">
      <w:pPr>
        <w:autoSpaceDE w:val="0"/>
        <w:autoSpaceDN w:val="0"/>
        <w:adjustRightInd w:val="0"/>
        <w:ind w:firstLine="540"/>
        <w:jc w:val="both"/>
      </w:pPr>
      <w:r>
        <w:t>Реализация мероприятий по</w:t>
      </w:r>
      <w:r>
        <w:rPr>
          <w:color w:val="000000"/>
        </w:rPr>
        <w:t xml:space="preserve"> ремонту и содержанию сети автомобильных дорог общего пользования местного значения Перемышльского муниципального округа Калужской области </w:t>
      </w:r>
      <w:r>
        <w:t>позволит достигнуть более сбалансированного социально-экономического развития сельских поселений Перемышльского муниципального округа.</w:t>
      </w:r>
    </w:p>
    <w:p w:rsidR="00071113" w:rsidRDefault="00AE5433">
      <w:pPr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 xml:space="preserve">            5. Меры по повышению культуры безопасности дорожного движения среди населения, в том числе проведение информационно-пропагандистских кампаний.</w:t>
      </w:r>
      <w:bookmarkStart w:id="4" w:name="_Hlk159851230"/>
      <w:bookmarkStart w:id="5" w:name="_Hlk159851871"/>
    </w:p>
    <w:bookmarkEnd w:id="4"/>
    <w:bookmarkEnd w:id="5"/>
    <w:p w:rsidR="00071113" w:rsidRDefault="00071113">
      <w:pPr>
        <w:rPr>
          <w:b/>
          <w:color w:val="000000"/>
        </w:rPr>
      </w:pPr>
    </w:p>
    <w:sectPr w:rsidR="0007111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6CDA" w:rsidRDefault="000B6CDA">
      <w:r>
        <w:separator/>
      </w:r>
    </w:p>
  </w:endnote>
  <w:endnote w:type="continuationSeparator" w:id="0">
    <w:p w:rsidR="000B6CDA" w:rsidRDefault="000B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6CDA" w:rsidRDefault="000B6CDA">
      <w:r>
        <w:separator/>
      </w:r>
    </w:p>
  </w:footnote>
  <w:footnote w:type="continuationSeparator" w:id="0">
    <w:p w:rsidR="000B6CDA" w:rsidRDefault="000B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84CFD1F"/>
    <w:multiLevelType w:val="singleLevel"/>
    <w:tmpl w:val="F84CFD1F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5F3"/>
    <w:rsid w:val="00066A1A"/>
    <w:rsid w:val="00071113"/>
    <w:rsid w:val="00096D38"/>
    <w:rsid w:val="000B6CDA"/>
    <w:rsid w:val="000C3652"/>
    <w:rsid w:val="000F761D"/>
    <w:rsid w:val="00114CE1"/>
    <w:rsid w:val="001E1DC8"/>
    <w:rsid w:val="0023018E"/>
    <w:rsid w:val="00232088"/>
    <w:rsid w:val="00236B5C"/>
    <w:rsid w:val="003630EE"/>
    <w:rsid w:val="00537CFC"/>
    <w:rsid w:val="005615F3"/>
    <w:rsid w:val="00596883"/>
    <w:rsid w:val="005D2469"/>
    <w:rsid w:val="00674AB2"/>
    <w:rsid w:val="006B6820"/>
    <w:rsid w:val="006C0B34"/>
    <w:rsid w:val="0079612C"/>
    <w:rsid w:val="008029BE"/>
    <w:rsid w:val="00860E88"/>
    <w:rsid w:val="008D2EE1"/>
    <w:rsid w:val="0091339D"/>
    <w:rsid w:val="00922AED"/>
    <w:rsid w:val="00980252"/>
    <w:rsid w:val="00AE5433"/>
    <w:rsid w:val="00B13B48"/>
    <w:rsid w:val="00B21BA2"/>
    <w:rsid w:val="00B63244"/>
    <w:rsid w:val="00BB2F1E"/>
    <w:rsid w:val="00C05978"/>
    <w:rsid w:val="00C84D4F"/>
    <w:rsid w:val="00D22363"/>
    <w:rsid w:val="00D32DB2"/>
    <w:rsid w:val="00D65A39"/>
    <w:rsid w:val="00D87DAA"/>
    <w:rsid w:val="00E57B08"/>
    <w:rsid w:val="00E81F50"/>
    <w:rsid w:val="00E84607"/>
    <w:rsid w:val="00EB05D4"/>
    <w:rsid w:val="00F2722F"/>
    <w:rsid w:val="00FE6A6B"/>
    <w:rsid w:val="096B4907"/>
    <w:rsid w:val="11A55E4B"/>
    <w:rsid w:val="19DD2A7D"/>
    <w:rsid w:val="20BF4BBB"/>
    <w:rsid w:val="2949464E"/>
    <w:rsid w:val="2D886EC1"/>
    <w:rsid w:val="351E5CB3"/>
    <w:rsid w:val="49945CC0"/>
    <w:rsid w:val="502D5796"/>
    <w:rsid w:val="6F4D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23659"/>
  <w15:docId w15:val="{5CDC2C0F-F729-4CB7-865A-42BA4C586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pPr>
      <w:spacing w:before="100" w:beforeAutospacing="1" w:after="100" w:afterAutospacing="1"/>
    </w:pPr>
  </w:style>
  <w:style w:type="paragraph" w:customStyle="1" w:styleId="conspluscell">
    <w:name w:val="conspluscell"/>
    <w:basedOn w:val="a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pPr>
      <w:spacing w:before="100" w:beforeAutospacing="1" w:after="100" w:afterAutospacing="1"/>
    </w:p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ARM-31</dc:creator>
  <cp:lastModifiedBy>ARM-31</cp:lastModifiedBy>
  <cp:revision>12</cp:revision>
  <cp:lastPrinted>2026-01-29T09:24:00Z</cp:lastPrinted>
  <dcterms:created xsi:type="dcterms:W3CDTF">2026-02-06T08:00:00Z</dcterms:created>
  <dcterms:modified xsi:type="dcterms:W3CDTF">2026-07-29T11:45:00Z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09DB0BA71884432DAE85290C480CD969_12</vt:lpwstr>
  </property>
</Properties>
</file>